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A893" w14:textId="01EDDA3D" w:rsidR="004B366D" w:rsidRPr="00584F1D" w:rsidRDefault="00584F1D" w:rsidP="004B366D">
      <w:pPr>
        <w:rPr>
          <w:rFonts w:ascii="Calibri" w:hAnsi="Calibri"/>
          <w:sz w:val="22"/>
          <w:szCs w:val="22"/>
        </w:rPr>
      </w:pPr>
      <w:r w:rsidRPr="00584F1D">
        <w:rPr>
          <w:rFonts w:ascii="Calibri" w:hAnsi="Calibri"/>
          <w:sz w:val="22"/>
          <w:szCs w:val="22"/>
        </w:rPr>
        <w:t>Secondary Math 3 Honors</w:t>
      </w:r>
    </w:p>
    <w:p w14:paraId="2F1BF91A" w14:textId="567F0899" w:rsidR="00BF547F" w:rsidRPr="00584F1D" w:rsidRDefault="00584F1D" w:rsidP="00584F1D">
      <w:pPr>
        <w:pStyle w:val="Header"/>
        <w:rPr>
          <w:rFonts w:ascii="Calibri" w:hAnsi="Calibri"/>
          <w:sz w:val="22"/>
          <w:szCs w:val="22"/>
        </w:rPr>
      </w:pPr>
      <w:r w:rsidRPr="00584F1D">
        <w:rPr>
          <w:rFonts w:ascii="Calibri" w:hAnsi="Calibri"/>
          <w:sz w:val="22"/>
          <w:szCs w:val="22"/>
        </w:rPr>
        <w:t xml:space="preserve">7-5 Practice: </w:t>
      </w:r>
      <w:r w:rsidR="00137763" w:rsidRPr="00584F1D">
        <w:rPr>
          <w:rFonts w:ascii="Calibri" w:hAnsi="Calibri"/>
          <w:sz w:val="22"/>
          <w:szCs w:val="22"/>
        </w:rPr>
        <w:t>Margin of Error and Confidence intervals</w:t>
      </w:r>
    </w:p>
    <w:p w14:paraId="6279B8DC" w14:textId="77777777" w:rsidR="00584F1D" w:rsidRDefault="00584F1D" w:rsidP="00137763">
      <w:pPr>
        <w:rPr>
          <w:sz w:val="22"/>
          <w:szCs w:val="22"/>
        </w:rPr>
      </w:pPr>
    </w:p>
    <w:p w14:paraId="5F3031CF" w14:textId="77777777" w:rsidR="00137763" w:rsidRDefault="00137763" w:rsidP="00137763">
      <w:pPr>
        <w:rPr>
          <w:sz w:val="22"/>
          <w:szCs w:val="22"/>
        </w:rPr>
      </w:pPr>
      <w:r>
        <w:rPr>
          <w:sz w:val="22"/>
          <w:szCs w:val="22"/>
        </w:rPr>
        <w:t>You want to estimate the average height of men at our school. To do so, you took a SRS of 36 boys and found an average height of 65 inches. The samples standard deviation is 2 inches and height does follow an approximately normal distribution.</w:t>
      </w:r>
    </w:p>
    <w:p w14:paraId="56F3CA75" w14:textId="77777777" w:rsidR="000D114D" w:rsidRPr="00E81549" w:rsidRDefault="000D114D" w:rsidP="000D114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4582"/>
        <w:gridCol w:w="392"/>
        <w:gridCol w:w="5033"/>
      </w:tblGrid>
      <w:tr w:rsidR="00CF3342" w:rsidRPr="00E81549" w14:paraId="406B01E4" w14:textId="77777777" w:rsidTr="00CF3342">
        <w:trPr>
          <w:trHeight w:val="630"/>
        </w:trPr>
        <w:tc>
          <w:tcPr>
            <w:tcW w:w="443" w:type="dxa"/>
          </w:tcPr>
          <w:p w14:paraId="61AAD8CC" w14:textId="77777777" w:rsidR="00137763" w:rsidRPr="00E81549" w:rsidRDefault="00137763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20D158D4" w14:textId="0316C22C" w:rsidR="00137763" w:rsidRPr="00584F1D" w:rsidRDefault="00137763" w:rsidP="0036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 and interpret a 95% confidence interva</w:t>
            </w:r>
            <w:r w:rsidR="00C67A71">
              <w:rPr>
                <w:sz w:val="22"/>
                <w:szCs w:val="22"/>
              </w:rPr>
              <w:t>l for the true height of men at</w:t>
            </w:r>
            <w:r>
              <w:rPr>
                <w:sz w:val="22"/>
                <w:szCs w:val="22"/>
              </w:rPr>
              <w:t xml:space="preserve"> our school.</w:t>
            </w:r>
          </w:p>
          <w:p w14:paraId="0E0E87B7" w14:textId="77777777" w:rsidR="00137763" w:rsidRPr="00E81549" w:rsidRDefault="00137763" w:rsidP="00365A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" w:type="dxa"/>
          </w:tcPr>
          <w:p w14:paraId="5E793F69" w14:textId="77777777" w:rsidR="00137763" w:rsidRPr="00E81549" w:rsidRDefault="00137763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3" w:type="dxa"/>
          </w:tcPr>
          <w:p w14:paraId="66901463" w14:textId="07A1CB29" w:rsidR="00137763" w:rsidRPr="00584F1D" w:rsidRDefault="00137763" w:rsidP="0036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 and interpret a 68% confidence interva</w:t>
            </w:r>
            <w:r w:rsidR="00C67A71">
              <w:rPr>
                <w:sz w:val="22"/>
                <w:szCs w:val="22"/>
              </w:rPr>
              <w:t>l for the true height of men at</w:t>
            </w:r>
            <w:r>
              <w:rPr>
                <w:sz w:val="22"/>
                <w:szCs w:val="22"/>
              </w:rPr>
              <w:t xml:space="preserve"> our school.</w:t>
            </w:r>
          </w:p>
        </w:tc>
      </w:tr>
      <w:tr w:rsidR="00584F1D" w:rsidRPr="00E81549" w14:paraId="5BBE31C5" w14:textId="77777777" w:rsidTr="00CF3342">
        <w:trPr>
          <w:trHeight w:val="258"/>
        </w:trPr>
        <w:tc>
          <w:tcPr>
            <w:tcW w:w="443" w:type="dxa"/>
          </w:tcPr>
          <w:p w14:paraId="64345F31" w14:textId="77777777" w:rsidR="00137763" w:rsidRPr="00E81549" w:rsidRDefault="00137763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7" w:type="dxa"/>
            <w:gridSpan w:val="3"/>
          </w:tcPr>
          <w:p w14:paraId="3A881521" w14:textId="6F9BECD7" w:rsidR="00982AAB" w:rsidRPr="00CF3342" w:rsidRDefault="00C67A71" w:rsidP="00CF3342">
            <w:pPr>
              <w:pStyle w:val="ListParagraph"/>
              <w:numPr>
                <w:ilvl w:val="1"/>
                <w:numId w:val="8"/>
              </w:numPr>
              <w:ind w:lef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Observing #1 and #2, e</w:t>
            </w:r>
            <w:r w:rsidR="00137763" w:rsidRPr="00137763">
              <w:rPr>
                <w:sz w:val="22"/>
                <w:szCs w:val="22"/>
              </w:rPr>
              <w:t>xplain how</w:t>
            </w:r>
            <w:r>
              <w:rPr>
                <w:sz w:val="22"/>
                <w:szCs w:val="22"/>
              </w:rPr>
              <w:t xml:space="preserve"> the</w:t>
            </w:r>
            <w:r w:rsidR="00137763" w:rsidRPr="00137763">
              <w:rPr>
                <w:sz w:val="22"/>
                <w:szCs w:val="22"/>
              </w:rPr>
              <w:t xml:space="preserve"> confidence level relates</w:t>
            </w:r>
            <w:r>
              <w:rPr>
                <w:sz w:val="22"/>
                <w:szCs w:val="22"/>
              </w:rPr>
              <w:t xml:space="preserve"> to</w:t>
            </w:r>
            <w:r w:rsidR="00137763" w:rsidRPr="00137763">
              <w:rPr>
                <w:sz w:val="22"/>
                <w:szCs w:val="22"/>
              </w:rPr>
              <w:t xml:space="preserve"> the s</w:t>
            </w:r>
            <w:r>
              <w:rPr>
                <w:sz w:val="22"/>
                <w:szCs w:val="22"/>
              </w:rPr>
              <w:t>ize of your c</w:t>
            </w:r>
            <w:r w:rsidR="00137763">
              <w:rPr>
                <w:sz w:val="22"/>
                <w:szCs w:val="22"/>
              </w:rPr>
              <w:t>onfidence interval.</w:t>
            </w:r>
          </w:p>
          <w:p w14:paraId="2ADDD9A4" w14:textId="236FD15A" w:rsidR="00137763" w:rsidRPr="00CF3342" w:rsidRDefault="00C67A71" w:rsidP="00137763">
            <w:pPr>
              <w:pStyle w:val="ListParagraph"/>
              <w:numPr>
                <w:ilvl w:val="1"/>
                <w:numId w:val="8"/>
              </w:numPr>
              <w:ind w:lef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137763">
              <w:rPr>
                <w:sz w:val="22"/>
                <w:szCs w:val="22"/>
              </w:rPr>
              <w:t xml:space="preserve"> two way</w:t>
            </w:r>
            <w:r>
              <w:rPr>
                <w:sz w:val="22"/>
                <w:szCs w:val="22"/>
              </w:rPr>
              <w:t>s</w:t>
            </w:r>
            <w:r w:rsidR="00137763">
              <w:rPr>
                <w:sz w:val="22"/>
                <w:szCs w:val="22"/>
              </w:rPr>
              <w:t xml:space="preserve"> you could end up with a smaller </w:t>
            </w:r>
            <w:r>
              <w:rPr>
                <w:sz w:val="22"/>
                <w:szCs w:val="22"/>
              </w:rPr>
              <w:t>confidence interval.</w:t>
            </w:r>
          </w:p>
          <w:p w14:paraId="1BF3317C" w14:textId="77777777" w:rsidR="00137763" w:rsidRDefault="00137763" w:rsidP="00137763">
            <w:pPr>
              <w:rPr>
                <w:sz w:val="22"/>
                <w:szCs w:val="22"/>
              </w:rPr>
            </w:pPr>
          </w:p>
        </w:tc>
      </w:tr>
    </w:tbl>
    <w:p w14:paraId="46A351DD" w14:textId="2BDB5BCD" w:rsidR="0023200D" w:rsidRPr="00CF3342" w:rsidRDefault="00982AAB" w:rsidP="0023200D">
      <w:pPr>
        <w:rPr>
          <w:rFonts w:ascii="Calibri" w:hAnsi="Calibri"/>
          <w:b/>
          <w:sz w:val="22"/>
          <w:szCs w:val="22"/>
        </w:rPr>
      </w:pPr>
      <w:r w:rsidRPr="00E81549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9994"/>
      </w:tblGrid>
      <w:tr w:rsidR="00CF3342" w:rsidRPr="00365AB8" w14:paraId="5794C3E9" w14:textId="77777777" w:rsidTr="00CF3342">
        <w:trPr>
          <w:trHeight w:val="598"/>
        </w:trPr>
        <w:tc>
          <w:tcPr>
            <w:tcW w:w="463" w:type="dxa"/>
          </w:tcPr>
          <w:p w14:paraId="028873AA" w14:textId="77777777" w:rsidR="0023200D" w:rsidRPr="00E81549" w:rsidRDefault="0023200D" w:rsidP="00F77E9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94" w:type="dxa"/>
          </w:tcPr>
          <w:p w14:paraId="47C9F535" w14:textId="77777777" w:rsidR="0023200D" w:rsidRDefault="00982AAB" w:rsidP="00F77E9B">
            <w:pPr>
              <w:rPr>
                <w:rFonts w:ascii="Teen" w:hAnsi="Teen"/>
              </w:rPr>
            </w:pPr>
            <w:r w:rsidRPr="00982AAB">
              <w:rPr>
                <w:rFonts w:ascii="Teen" w:hAnsi="Teen"/>
              </w:rPr>
              <w:t>For a standard normal curve, draw and shade in the given region.</w:t>
            </w:r>
          </w:p>
          <w:p w14:paraId="4FB46BB4" w14:textId="2C652562" w:rsidR="00CF3342" w:rsidRPr="00CF3342" w:rsidRDefault="0023200D" w:rsidP="00CF3342">
            <w:pPr>
              <w:pStyle w:val="ListParagraph"/>
              <w:numPr>
                <w:ilvl w:val="0"/>
                <w:numId w:val="13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Find the proportion of observations that fall into the region</w:t>
            </w:r>
            <w:r w:rsidR="00982AAB">
              <w:rPr>
                <w:rFonts w:ascii="Teen" w:hAnsi="Tee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-2&lt;z&lt;2</m:t>
              </m:r>
            </m:oMath>
            <w:r>
              <w:rPr>
                <w:rFonts w:ascii="Teen" w:hAnsi="Teen"/>
              </w:rPr>
              <w:t>.</w:t>
            </w:r>
          </w:p>
        </w:tc>
      </w:tr>
    </w:tbl>
    <w:p w14:paraId="443B0238" w14:textId="77777777" w:rsidR="00B67012" w:rsidRPr="00B67012" w:rsidRDefault="00B67012" w:rsidP="00B67012">
      <w:pPr>
        <w:rPr>
          <w:rFonts w:ascii="Calibri" w:hAnsi="Calibri"/>
          <w:b/>
          <w:sz w:val="22"/>
          <w:szCs w:val="22"/>
        </w:rPr>
      </w:pPr>
    </w:p>
    <w:p w14:paraId="000DE49D" w14:textId="6FC938D9" w:rsidR="00CF3342" w:rsidRPr="00CF3342" w:rsidRDefault="00CF3342" w:rsidP="00CF334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mbria"/>
          <w:b/>
          <w:color w:val="000000"/>
        </w:rPr>
      </w:pPr>
      <w:r>
        <w:rPr>
          <w:rFonts w:ascii="Calibri" w:hAnsi="Calibri" w:cs="Cambria"/>
          <w:color w:val="000000"/>
        </w:rPr>
        <w:t xml:space="preserve">Express the solution to </w:t>
      </w:r>
      <m:oMath>
        <m:sSup>
          <m:sSupPr>
            <m:ctrlPr>
              <w:rPr>
                <w:rFonts w:ascii="Cambria Math" w:hAnsi="Cambria Math" w:cs="Cambria"/>
                <w:i/>
                <w:color w:val="000000"/>
              </w:rPr>
            </m:ctrlPr>
          </m:sSupPr>
          <m:e>
            <m:r>
              <w:rPr>
                <w:rFonts w:ascii="Cambria Math" w:hAnsi="Cambria Math" w:cs="Cambria"/>
                <w:color w:val="000000"/>
              </w:rPr>
              <m:t>4</m:t>
            </m:r>
          </m:e>
          <m:sup>
            <m:r>
              <w:rPr>
                <w:rFonts w:ascii="Cambria Math" w:hAnsi="Cambria Math" w:cs="Cambria"/>
                <w:color w:val="000000"/>
              </w:rPr>
              <m:t>2t</m:t>
            </m:r>
          </m:sup>
        </m:sSup>
        <m:r>
          <w:rPr>
            <w:rFonts w:ascii="Cambria Math" w:hAnsi="Cambria Math" w:cs="Cambria"/>
            <w:color w:val="000000"/>
          </w:rPr>
          <m:t>=6</m:t>
        </m:r>
      </m:oMath>
      <w:r>
        <w:rPr>
          <w:rFonts w:ascii="Calibri" w:hAnsi="Calibri" w:cs="Cambria"/>
          <w:color w:val="000000"/>
        </w:rPr>
        <w:t xml:space="preserve"> as a logarithm. </w:t>
      </w:r>
    </w:p>
    <w:p w14:paraId="7672D508" w14:textId="77777777" w:rsidR="00CF3342" w:rsidRDefault="00CF3342" w:rsidP="00667F0E">
      <w:pPr>
        <w:autoSpaceDE w:val="0"/>
        <w:autoSpaceDN w:val="0"/>
        <w:adjustRightInd w:val="0"/>
        <w:rPr>
          <w:rFonts w:ascii="Calibri" w:hAnsi="Calibri" w:cs="Cambria"/>
          <w:b/>
          <w:color w:val="000000"/>
        </w:rPr>
      </w:pPr>
    </w:p>
    <w:p w14:paraId="26D0FD48" w14:textId="77777777" w:rsidR="00667F0E" w:rsidRPr="0023200D" w:rsidRDefault="008616D1" w:rsidP="00667F0E">
      <w:pPr>
        <w:autoSpaceDE w:val="0"/>
        <w:autoSpaceDN w:val="0"/>
        <w:adjustRightInd w:val="0"/>
        <w:rPr>
          <w:rFonts w:ascii="Calibri" w:hAnsi="Calibri" w:cs="Cambria"/>
          <w:b/>
          <w:color w:val="000000"/>
        </w:rPr>
      </w:pPr>
      <w:r>
        <w:rPr>
          <w:rFonts w:ascii="Calibri" w:hAnsi="Calibri" w:cs="Cambria"/>
          <w:b/>
          <w:color w:val="000000"/>
        </w:rPr>
        <w:t>Margin of error</w:t>
      </w:r>
    </w:p>
    <w:p w14:paraId="254FC300" w14:textId="7C606CB2" w:rsidR="008616D1" w:rsidRPr="00CF3342" w:rsidRDefault="008616D1" w:rsidP="008616D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mbria"/>
          <w:color w:val="000000"/>
        </w:rPr>
        <w:t xml:space="preserve">Explain what margin of error is in your own words. </w:t>
      </w:r>
    </w:p>
    <w:p w14:paraId="7FF892CA" w14:textId="77777777" w:rsidR="008616D1" w:rsidRPr="008616D1" w:rsidRDefault="008616D1" w:rsidP="008616D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7E244DA2" w14:textId="698B3A16" w:rsidR="008616D1" w:rsidRPr="008616D1" w:rsidRDefault="008616D1" w:rsidP="00982A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mbria"/>
          <w:color w:val="000000"/>
        </w:rPr>
        <w:t>For a normal distribution</w:t>
      </w:r>
      <w:r w:rsidR="00876C9F">
        <w:rPr>
          <w:rFonts w:ascii="Calibri" w:hAnsi="Calibri" w:cs="Cambria"/>
          <w:color w:val="000000"/>
        </w:rPr>
        <w:t>, what would the critical value</w:t>
      </w:r>
      <w:r>
        <w:rPr>
          <w:rFonts w:ascii="Calibri" w:hAnsi="Calibri" w:cs="Cambria"/>
          <w:color w:val="000000"/>
        </w:rPr>
        <w:t xml:space="preserve"> (num</w:t>
      </w:r>
      <w:r w:rsidR="00876C9F">
        <w:rPr>
          <w:rFonts w:ascii="Calibri" w:hAnsi="Calibri" w:cs="Cambria"/>
          <w:color w:val="000000"/>
        </w:rPr>
        <w:t>ber of standard deviations away</w:t>
      </w:r>
      <w:r>
        <w:rPr>
          <w:rFonts w:ascii="Calibri" w:hAnsi="Calibri" w:cs="Cambria"/>
          <w:color w:val="000000"/>
        </w:rPr>
        <w:t>) need to be if we wanted to construct a 99.7% confidence interval</w:t>
      </w:r>
      <w:r w:rsidR="00876C9F">
        <w:rPr>
          <w:rFonts w:ascii="Calibri" w:hAnsi="Calibri" w:cs="Cambria"/>
          <w:color w:val="000000"/>
        </w:rPr>
        <w:t>?</w:t>
      </w:r>
    </w:p>
    <w:p w14:paraId="2DE24428" w14:textId="77777777" w:rsidR="008616D1" w:rsidRPr="008616D1" w:rsidRDefault="008616D1" w:rsidP="008616D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C5D71C5" w14:textId="5787D18A" w:rsidR="008616D1" w:rsidRPr="00E81549" w:rsidRDefault="008616D1" w:rsidP="00982A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mbria"/>
          <w:color w:val="000000"/>
        </w:rPr>
        <w:t>There is a way to find the critical value for any confidence level that you want. You could</w:t>
      </w:r>
      <w:r w:rsidR="00876C9F">
        <w:rPr>
          <w:rFonts w:ascii="Calibri" w:hAnsi="Calibri" w:cs="Cambria"/>
          <w:color w:val="000000"/>
        </w:rPr>
        <w:t xml:space="preserve"> work backward on Table A, or using</w:t>
      </w:r>
      <w:r>
        <w:rPr>
          <w:rFonts w:ascii="Calibri" w:hAnsi="Calibri" w:cs="Cambria"/>
          <w:color w:val="000000"/>
        </w:rPr>
        <w:t xml:space="preserve"> your calculator</w:t>
      </w:r>
      <w:r w:rsidR="00876C9F">
        <w:rPr>
          <w:rFonts w:ascii="Calibri" w:hAnsi="Calibri" w:cs="Cambria"/>
          <w:color w:val="000000"/>
        </w:rPr>
        <w:t>, there is</w:t>
      </w:r>
      <w:r>
        <w:rPr>
          <w:rFonts w:ascii="Calibri" w:hAnsi="Calibri" w:cs="Cambria"/>
          <w:color w:val="000000"/>
        </w:rPr>
        <w:t xml:space="preserve"> operation called INVNORM. Both of </w:t>
      </w:r>
      <w:r w:rsidR="007A7064">
        <w:rPr>
          <w:rFonts w:ascii="Calibri" w:hAnsi="Calibri" w:cs="Cambria"/>
          <w:color w:val="000000"/>
        </w:rPr>
        <w:t>these work</w:t>
      </w:r>
      <w:r>
        <w:rPr>
          <w:rFonts w:ascii="Calibri" w:hAnsi="Calibri" w:cs="Cambria"/>
          <w:color w:val="000000"/>
        </w:rPr>
        <w:t xml:space="preserve"> backward from the area under the curve and tell you the val</w:t>
      </w:r>
      <w:r w:rsidR="00876C9F">
        <w:rPr>
          <w:rFonts w:ascii="Calibri" w:hAnsi="Calibri" w:cs="Cambria"/>
          <w:color w:val="000000"/>
        </w:rPr>
        <w:t>ues</w:t>
      </w:r>
      <w:r>
        <w:rPr>
          <w:rFonts w:ascii="Calibri" w:hAnsi="Calibri" w:cs="Cambria"/>
          <w:color w:val="000000"/>
        </w:rPr>
        <w:t xml:space="preserve"> which create the two boundary points. Try looking at Table A and figure out how to do this. </w:t>
      </w:r>
      <w:r w:rsidR="00C67A71">
        <w:rPr>
          <w:rFonts w:ascii="Calibri" w:hAnsi="Calibri" w:cs="Cambria"/>
          <w:color w:val="000000"/>
        </w:rPr>
        <w:t>Explain your method by working through a sample problem of your choosing.</w:t>
      </w:r>
    </w:p>
    <w:p w14:paraId="07E27819" w14:textId="77777777" w:rsidR="000D114D" w:rsidRPr="008616D1" w:rsidRDefault="000D114D" w:rsidP="008616D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16260F48" w14:textId="77777777" w:rsidR="008616D1" w:rsidRPr="008616D1" w:rsidRDefault="008616D1" w:rsidP="008616D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sectPr w:rsidR="008616D1" w:rsidRPr="008616D1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BC00" w14:textId="77777777" w:rsidR="00D266DB" w:rsidRDefault="00D266DB" w:rsidP="003F1B87">
      <w:r>
        <w:separator/>
      </w:r>
    </w:p>
  </w:endnote>
  <w:endnote w:type="continuationSeparator" w:id="0">
    <w:p w14:paraId="539C8D96" w14:textId="77777777" w:rsidR="00D266DB" w:rsidRDefault="00D266DB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en">
    <w:altName w:val="Times New Roman"/>
    <w:charset w:val="00"/>
    <w:family w:val="auto"/>
    <w:pitch w:val="variable"/>
    <w:sig w:usb0="00000001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E2527" w14:textId="77777777" w:rsidR="00D266DB" w:rsidRDefault="00D266DB" w:rsidP="003F1B87">
      <w:r>
        <w:separator/>
      </w:r>
    </w:p>
  </w:footnote>
  <w:footnote w:type="continuationSeparator" w:id="0">
    <w:p w14:paraId="6666D45D" w14:textId="77777777" w:rsidR="00D266DB" w:rsidRDefault="00D266DB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622"/>
    <w:multiLevelType w:val="hybridMultilevel"/>
    <w:tmpl w:val="D402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28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4BE"/>
    <w:multiLevelType w:val="hybridMultilevel"/>
    <w:tmpl w:val="5ABC4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77625E"/>
    <w:multiLevelType w:val="hybridMultilevel"/>
    <w:tmpl w:val="5ABC4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26FB"/>
    <w:multiLevelType w:val="hybridMultilevel"/>
    <w:tmpl w:val="12A48466"/>
    <w:lvl w:ilvl="0" w:tplc="C6E2828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163D"/>
    <w:multiLevelType w:val="hybridMultilevel"/>
    <w:tmpl w:val="41FCD0BC"/>
    <w:lvl w:ilvl="0" w:tplc="5F849E6E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3929"/>
    <w:multiLevelType w:val="hybridMultilevel"/>
    <w:tmpl w:val="0A82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A76BE"/>
    <w:multiLevelType w:val="hybridMultilevel"/>
    <w:tmpl w:val="B472FE32"/>
    <w:lvl w:ilvl="0" w:tplc="097E6F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4900A8"/>
    <w:multiLevelType w:val="hybridMultilevel"/>
    <w:tmpl w:val="A984BEFC"/>
    <w:lvl w:ilvl="0" w:tplc="62A4A4D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1C588D"/>
    <w:multiLevelType w:val="hybridMultilevel"/>
    <w:tmpl w:val="177EA9CA"/>
    <w:lvl w:ilvl="0" w:tplc="367CC0C0">
      <w:start w:val="1"/>
      <w:numFmt w:val="decimal"/>
      <w:lvlText w:val="%1."/>
      <w:lvlJc w:val="left"/>
      <w:pPr>
        <w:ind w:left="720" w:hanging="360"/>
      </w:pPr>
      <w:rPr>
        <w:rFonts w:cs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CD25F3"/>
    <w:multiLevelType w:val="hybridMultilevel"/>
    <w:tmpl w:val="8FC287CE"/>
    <w:lvl w:ilvl="0" w:tplc="AA8E8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54852"/>
    <w:multiLevelType w:val="hybridMultilevel"/>
    <w:tmpl w:val="582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12"/>
  </w:num>
  <w:num w:numId="10">
    <w:abstractNumId w:val="17"/>
  </w:num>
  <w:num w:numId="11">
    <w:abstractNumId w:val="9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12"/>
    <w:rsid w:val="00025361"/>
    <w:rsid w:val="0003632A"/>
    <w:rsid w:val="0004562A"/>
    <w:rsid w:val="000A2F26"/>
    <w:rsid w:val="000D114D"/>
    <w:rsid w:val="000D5FC5"/>
    <w:rsid w:val="00116F8C"/>
    <w:rsid w:val="00120580"/>
    <w:rsid w:val="00137763"/>
    <w:rsid w:val="0014716C"/>
    <w:rsid w:val="00151AA8"/>
    <w:rsid w:val="0018673A"/>
    <w:rsid w:val="001B562F"/>
    <w:rsid w:val="001D09FB"/>
    <w:rsid w:val="002021DF"/>
    <w:rsid w:val="002104A7"/>
    <w:rsid w:val="002248E6"/>
    <w:rsid w:val="0023200D"/>
    <w:rsid w:val="00264407"/>
    <w:rsid w:val="00280787"/>
    <w:rsid w:val="002958B2"/>
    <w:rsid w:val="002A530A"/>
    <w:rsid w:val="002B3E04"/>
    <w:rsid w:val="002E4C8A"/>
    <w:rsid w:val="00344C85"/>
    <w:rsid w:val="00365AB8"/>
    <w:rsid w:val="00396ECC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162A7"/>
    <w:rsid w:val="00520321"/>
    <w:rsid w:val="00555E4D"/>
    <w:rsid w:val="00567667"/>
    <w:rsid w:val="00584936"/>
    <w:rsid w:val="00584F1D"/>
    <w:rsid w:val="00594812"/>
    <w:rsid w:val="00597679"/>
    <w:rsid w:val="005B289F"/>
    <w:rsid w:val="00641009"/>
    <w:rsid w:val="00667F0E"/>
    <w:rsid w:val="00683F6E"/>
    <w:rsid w:val="006A68D3"/>
    <w:rsid w:val="006E14E8"/>
    <w:rsid w:val="00705CBC"/>
    <w:rsid w:val="007225BD"/>
    <w:rsid w:val="007315D7"/>
    <w:rsid w:val="00757C55"/>
    <w:rsid w:val="00771EDB"/>
    <w:rsid w:val="007A7064"/>
    <w:rsid w:val="007C6AB5"/>
    <w:rsid w:val="007D5537"/>
    <w:rsid w:val="007E438B"/>
    <w:rsid w:val="008616D1"/>
    <w:rsid w:val="008668BF"/>
    <w:rsid w:val="00876C9F"/>
    <w:rsid w:val="008B5D7F"/>
    <w:rsid w:val="008C16E9"/>
    <w:rsid w:val="008E1E28"/>
    <w:rsid w:val="008E39EA"/>
    <w:rsid w:val="009631E2"/>
    <w:rsid w:val="00982AAB"/>
    <w:rsid w:val="009914E0"/>
    <w:rsid w:val="00A10A6B"/>
    <w:rsid w:val="00AD75B0"/>
    <w:rsid w:val="00B03216"/>
    <w:rsid w:val="00B146F9"/>
    <w:rsid w:val="00B35B53"/>
    <w:rsid w:val="00B53134"/>
    <w:rsid w:val="00B53C2C"/>
    <w:rsid w:val="00B6660C"/>
    <w:rsid w:val="00B67012"/>
    <w:rsid w:val="00BA168D"/>
    <w:rsid w:val="00BA5C4B"/>
    <w:rsid w:val="00BC43D3"/>
    <w:rsid w:val="00BE12F4"/>
    <w:rsid w:val="00BE27B9"/>
    <w:rsid w:val="00BF547F"/>
    <w:rsid w:val="00C63F96"/>
    <w:rsid w:val="00C6671C"/>
    <w:rsid w:val="00C67A71"/>
    <w:rsid w:val="00CA3858"/>
    <w:rsid w:val="00CD2096"/>
    <w:rsid w:val="00CE7C3F"/>
    <w:rsid w:val="00CF3342"/>
    <w:rsid w:val="00D0276F"/>
    <w:rsid w:val="00D1110F"/>
    <w:rsid w:val="00D266DB"/>
    <w:rsid w:val="00D37224"/>
    <w:rsid w:val="00D54EA3"/>
    <w:rsid w:val="00D66CAA"/>
    <w:rsid w:val="00D72903"/>
    <w:rsid w:val="00D86915"/>
    <w:rsid w:val="00D96626"/>
    <w:rsid w:val="00DD581D"/>
    <w:rsid w:val="00E428F2"/>
    <w:rsid w:val="00E51667"/>
    <w:rsid w:val="00E76E85"/>
    <w:rsid w:val="00E81549"/>
    <w:rsid w:val="00E83163"/>
    <w:rsid w:val="00E96C4F"/>
    <w:rsid w:val="00EA112A"/>
    <w:rsid w:val="00ED3458"/>
    <w:rsid w:val="00F12469"/>
    <w:rsid w:val="00F35038"/>
    <w:rsid w:val="00F43EBA"/>
    <w:rsid w:val="00FB1D99"/>
    <w:rsid w:val="00FD5261"/>
    <w:rsid w:val="00FE1D6C"/>
    <w:rsid w:val="00FE5F4D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D31310"/>
  <w15:docId w15:val="{B101A779-7D69-42CA-BC89-83E8463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2AA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C0B5E-78C4-447A-A762-16ACF3DA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STEPHANIE LYON</cp:lastModifiedBy>
  <cp:revision>7</cp:revision>
  <cp:lastPrinted>2018-01-11T16:28:00Z</cp:lastPrinted>
  <dcterms:created xsi:type="dcterms:W3CDTF">2017-12-13T18:26:00Z</dcterms:created>
  <dcterms:modified xsi:type="dcterms:W3CDTF">2018-01-11T21:47:00Z</dcterms:modified>
</cp:coreProperties>
</file>